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stopniuniepełnosprawności, jeżeli w związku z tą niepełnosprawnością przysługuje świadczeniepielęgnacyjne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dzieckapozostającego pod opieką opiekuna prawnego, dziecka pozostającego w związku małżeńskim,a także pełnoletniego dziecka posiadającego własne dziecko.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.Organ,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iskładki na ubezpieczenia społeczne i zdrowotne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wyrejestrowaniem pozarolniczej działalności gospodarczej lub zawieszeniem jej wykonywania w rozumieniu art. 14a ust. 1d ustawy z dnia 2 lipca 2004 r. o swobodzie działalności gospodarczej (Dz. U. z 2015 r. poz. 584, 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utratą stypendium doktoranckiego określonego w art. 200 ust. 1 ustawy z dnia 27 lipca 2005 r. – Prawo 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 xml:space="preserve">w szczególnościzaistnienia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zmianach, o których mowa powyżej, może skutkować powstaniem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nienależniepobranego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>przebywającym na terytorium Rzeczypospolitej Polskiej na podstawie zezwolenia na pobyt czasowy udzielonego 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WYCHOWAWCZEGO,INNYCH NIŻ DOCHODY PODLEGAJĄCE OPODATKOWANIUPODATKIEM DOCHODOWYM OD OSÓB FIZYCZNYCH NA ZASADACH OKREŚLONYCHW ART. 27, ART. 30B,  ART. 30C, ART. 30E I ART. 30F USTAWY Z DNIA 26 LIPCA 1991 R. O PODATKU DOCHODOWYM ODOSÓB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gr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 xml:space="preserve">, z późn. zm.)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PRZEPISÓWO ZRYCZAŁTOWANYM PODATKU DOCHODOWYM OD NIEKTÓRYCH PRZYCHODÓW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ROLNEGOWYRAŻONEJ W HEKTARACH PRZELICZENIOWYCH OGÓLNEJ POWIERZCHNI W ROKUKALENDARZOWYM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8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FD" w:rsidRDefault="001600FD" w:rsidP="00B66BAD">
      <w:r>
        <w:separator/>
      </w:r>
    </w:p>
  </w:endnote>
  <w:endnote w:type="continuationSeparator" w:id="1">
    <w:p w:rsidR="001600FD" w:rsidRDefault="001600FD" w:rsidP="00B66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D0" w:rsidRDefault="006E7CD4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174B97">
      <w:rPr>
        <w:noProof/>
      </w:rPr>
      <w:t>14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FD" w:rsidRDefault="001600FD" w:rsidP="00B66BAD">
      <w:r>
        <w:separator/>
      </w:r>
    </w:p>
  </w:footnote>
  <w:footnote w:type="continuationSeparator" w:id="1">
    <w:p w:rsidR="001600FD" w:rsidRDefault="001600FD" w:rsidP="00B66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00FD"/>
    <w:rsid w:val="00167101"/>
    <w:rsid w:val="00170E3E"/>
    <w:rsid w:val="00174B97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6E7CD4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1742-BC2A-46CF-AB84-1C6A29C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5095</Words>
  <Characters>30575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Marta</cp:lastModifiedBy>
  <cp:revision>2</cp:revision>
  <cp:lastPrinted>2016-02-17T17:17:00Z</cp:lastPrinted>
  <dcterms:created xsi:type="dcterms:W3CDTF">2016-03-06T11:13:00Z</dcterms:created>
  <dcterms:modified xsi:type="dcterms:W3CDTF">2016-03-06T11:13:00Z</dcterms:modified>
</cp:coreProperties>
</file>